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C5C" w:rsidRPr="00D5686C" w:rsidRDefault="00774C5C" w:rsidP="00774C5C">
      <w:pPr>
        <w:spacing w:line="480" w:lineRule="auto"/>
        <w:jc w:val="center"/>
        <w:rPr>
          <w:b/>
        </w:rPr>
      </w:pPr>
      <w:r w:rsidRPr="00D5686C">
        <w:rPr>
          <w:b/>
        </w:rPr>
        <w:t>Black Board Discussion 3</w:t>
      </w:r>
    </w:p>
    <w:p w:rsidR="00774C5C" w:rsidRPr="00D5686C" w:rsidRDefault="00774C5C" w:rsidP="00774C5C">
      <w:pPr>
        <w:spacing w:line="480" w:lineRule="auto"/>
        <w:jc w:val="center"/>
        <w:rPr>
          <w:b/>
        </w:rPr>
      </w:pPr>
      <w:r w:rsidRPr="00D5686C">
        <w:rPr>
          <w:b/>
        </w:rPr>
        <w:t>The Health Workforce</w:t>
      </w:r>
    </w:p>
    <w:p w:rsidR="00774C5C" w:rsidRDefault="00774C5C" w:rsidP="00774C5C">
      <w:pPr>
        <w:spacing w:line="480" w:lineRule="auto"/>
        <w:ind w:firstLine="720"/>
      </w:pPr>
      <w:r>
        <w:t xml:space="preserve">The healthcare workforce can be described as all the people involved in delivering or assisting in providing health services or aid in operating a health care facility. Arguably, that is the central role of any health workforce in each healthcare facility. Therefore, an increase or a decrease in the health workforce in a given facility can subsequently affect the quality of care </w:t>
      </w:r>
      <w:bookmarkStart w:id="0" w:name="_GoBack"/>
      <w:bookmarkEnd w:id="0"/>
      <w:r>
        <w:t>within a given facility. A strong workforce is fundamental for primary health care service, which is the initial point of contact for improving quality of life and ensuring people's well-being. Besides, a strong, accessible, and reliable primary health care lowers the pressure mounted on hospitals by helping individuals manage their health issues at the community level (</w:t>
      </w:r>
      <w:proofErr w:type="spellStart"/>
      <w:r>
        <w:rPr>
          <w:szCs w:val="24"/>
          <w:shd w:val="clear" w:color="auto" w:fill="FFFFFF"/>
        </w:rPr>
        <w:t>Cometto</w:t>
      </w:r>
      <w:proofErr w:type="spellEnd"/>
      <w:r>
        <w:rPr>
          <w:szCs w:val="24"/>
          <w:shd w:val="clear" w:color="auto" w:fill="FFFFFF"/>
        </w:rPr>
        <w:t xml:space="preserve"> et al., </w:t>
      </w:r>
      <w:r w:rsidRPr="004E4139">
        <w:rPr>
          <w:szCs w:val="24"/>
          <w:shd w:val="clear" w:color="auto" w:fill="FFFFFF"/>
        </w:rPr>
        <w:t>2020)</w:t>
      </w:r>
      <w:r>
        <w:t xml:space="preserve">. Notably, the primary care physician is an important figure in this scope, for they help people observing and staying healthy. Mostly, they help in disease prevention by eliminating the risk factors, managing and coordinating the care for chronic disease, and improving the people's quality of life. </w:t>
      </w:r>
    </w:p>
    <w:p w:rsidR="00774C5C" w:rsidRDefault="00774C5C" w:rsidP="00774C5C">
      <w:pPr>
        <w:spacing w:line="480" w:lineRule="auto"/>
        <w:ind w:firstLine="720"/>
      </w:pPr>
      <w:r>
        <w:t>However, with the accessibility of primary health care becoming easily accessible, the demand for care has increased, causing physician shortages. Therefore, this has increased the number of non-physician providers. Notably, studies have shown significant growth in the number of non-physician providers in recent years. The providers have increased care access, revenue, and patient satisfaction. Besides, not only have they reduced the burden on the physicians, but they also provide easily accessible care hence providing the patients with manageable care alternatives. Perhaps, through the policy work, nurses are able to influence the practice processes and standards to ensure the provision of quality of care (</w:t>
      </w:r>
      <w:proofErr w:type="spellStart"/>
      <w:r>
        <w:t>Knickman&amp;Elbel</w:t>
      </w:r>
      <w:proofErr w:type="spellEnd"/>
      <w:r>
        <w:t xml:space="preserve">, </w:t>
      </w:r>
      <w:r w:rsidRPr="00DF1097">
        <w:t>2019)</w:t>
      </w:r>
      <w:r>
        <w:t xml:space="preserve">.  Therefore, the advanced practice RNs who influence the policy formulation help shape </w:t>
      </w:r>
      <w:r>
        <w:lastRenderedPageBreak/>
        <w:t xml:space="preserve">the care provision in days to come. Besides, policies influence the aspect of resource allocation in relation to supporting the delivery of healthcare. </w:t>
      </w:r>
    </w:p>
    <w:p w:rsidR="00774C5C" w:rsidRPr="00D5686C" w:rsidRDefault="00774C5C" w:rsidP="00774C5C">
      <w:pPr>
        <w:spacing w:line="480" w:lineRule="auto"/>
        <w:jc w:val="center"/>
        <w:rPr>
          <w:b/>
        </w:rPr>
      </w:pPr>
      <w:r w:rsidRPr="00D5686C">
        <w:rPr>
          <w:b/>
        </w:rPr>
        <w:t>References</w:t>
      </w:r>
    </w:p>
    <w:p w:rsidR="00774C5C" w:rsidRPr="004E4139" w:rsidRDefault="00774C5C" w:rsidP="00774C5C">
      <w:pPr>
        <w:spacing w:line="480" w:lineRule="auto"/>
        <w:ind w:left="720" w:hanging="720"/>
        <w:rPr>
          <w:szCs w:val="24"/>
        </w:rPr>
      </w:pPr>
      <w:proofErr w:type="spellStart"/>
      <w:r w:rsidRPr="004E4139">
        <w:rPr>
          <w:szCs w:val="24"/>
          <w:shd w:val="clear" w:color="auto" w:fill="FFFFFF"/>
        </w:rPr>
        <w:t>Cometto</w:t>
      </w:r>
      <w:proofErr w:type="spellEnd"/>
      <w:r w:rsidRPr="004E4139">
        <w:rPr>
          <w:szCs w:val="24"/>
          <w:shd w:val="clear" w:color="auto" w:fill="FFFFFF"/>
        </w:rPr>
        <w:t>, G., Buchan, J., &amp;</w:t>
      </w:r>
      <w:proofErr w:type="spellStart"/>
      <w:r w:rsidRPr="004E4139">
        <w:rPr>
          <w:szCs w:val="24"/>
          <w:shd w:val="clear" w:color="auto" w:fill="FFFFFF"/>
        </w:rPr>
        <w:t>Dussault</w:t>
      </w:r>
      <w:proofErr w:type="spellEnd"/>
      <w:r w:rsidRPr="004E4139">
        <w:rPr>
          <w:szCs w:val="24"/>
          <w:shd w:val="clear" w:color="auto" w:fill="FFFFFF"/>
        </w:rPr>
        <w:t>, G. (2020). Developing the health workforce for universal health coverage. </w:t>
      </w:r>
      <w:r w:rsidRPr="004E4139">
        <w:rPr>
          <w:i/>
          <w:iCs/>
          <w:szCs w:val="24"/>
          <w:shd w:val="clear" w:color="auto" w:fill="FFFFFF"/>
        </w:rPr>
        <w:t>Bulletin of the World Health Organization</w:t>
      </w:r>
      <w:r w:rsidRPr="004E4139">
        <w:rPr>
          <w:szCs w:val="24"/>
          <w:shd w:val="clear" w:color="auto" w:fill="FFFFFF"/>
        </w:rPr>
        <w:t>, </w:t>
      </w:r>
      <w:r w:rsidRPr="004E4139">
        <w:rPr>
          <w:i/>
          <w:iCs/>
          <w:szCs w:val="24"/>
          <w:shd w:val="clear" w:color="auto" w:fill="FFFFFF"/>
        </w:rPr>
        <w:t>98</w:t>
      </w:r>
      <w:r w:rsidRPr="004E4139">
        <w:rPr>
          <w:szCs w:val="24"/>
          <w:shd w:val="clear" w:color="auto" w:fill="FFFFFF"/>
        </w:rPr>
        <w:t>(2), 109.</w:t>
      </w:r>
    </w:p>
    <w:p w:rsidR="00774C5C" w:rsidRDefault="00774C5C" w:rsidP="00774C5C">
      <w:pPr>
        <w:spacing w:line="480" w:lineRule="auto"/>
        <w:ind w:left="720" w:hanging="720"/>
        <w:rPr>
          <w:color w:val="333333"/>
          <w:shd w:val="clear" w:color="auto" w:fill="FFFFFF"/>
        </w:rPr>
      </w:pPr>
      <w:proofErr w:type="spellStart"/>
      <w:r w:rsidRPr="00DF1097">
        <w:t>Knickman</w:t>
      </w:r>
      <w:proofErr w:type="spellEnd"/>
      <w:r w:rsidRPr="00DF1097">
        <w:t>, J. R., &amp;</w:t>
      </w:r>
      <w:proofErr w:type="spellStart"/>
      <w:r w:rsidRPr="00DF1097">
        <w:t>Elbel</w:t>
      </w:r>
      <w:proofErr w:type="spellEnd"/>
      <w:r w:rsidRPr="00DF1097">
        <w:t>, B. (2019).</w:t>
      </w:r>
      <w:r w:rsidRPr="004E4139">
        <w:t>Jonas &amp;</w:t>
      </w:r>
      <w:proofErr w:type="spellStart"/>
      <w:r w:rsidRPr="004E4139">
        <w:t>Kovner’s</w:t>
      </w:r>
      <w:proofErr w:type="spellEnd"/>
      <w:r w:rsidRPr="004E4139">
        <w:t xml:space="preserve"> Health Care Delivery in the United States</w:t>
      </w:r>
      <w:r w:rsidRPr="00DF1097">
        <w:rPr>
          <w:i/>
        </w:rPr>
        <w:t>.</w:t>
      </w:r>
      <w:r>
        <w:tab/>
      </w:r>
      <w:r w:rsidRPr="00DF1097">
        <w:t>12</w:t>
      </w:r>
      <w:r w:rsidRPr="00DF1097">
        <w:rPr>
          <w:vertAlign w:val="superscript"/>
        </w:rPr>
        <w:t>th</w:t>
      </w:r>
      <w:r w:rsidRPr="00DF1097">
        <w:t xml:space="preserve"> Edition. </w:t>
      </w:r>
      <w:r w:rsidRPr="004E4139">
        <w:rPr>
          <w:i/>
        </w:rPr>
        <w:t>Springer Publishing Company</w:t>
      </w:r>
      <w:r w:rsidRPr="00DF1097">
        <w:t>.</w:t>
      </w:r>
      <w:r w:rsidRPr="00C1426D">
        <w:rPr>
          <w:color w:val="333333"/>
          <w:shd w:val="clear" w:color="auto" w:fill="FFFFFF"/>
        </w:rPr>
        <w:t>ISBN-13: 978-0826172723</w:t>
      </w:r>
    </w:p>
    <w:p w:rsidR="00220AC8" w:rsidRDefault="00220AC8" w:rsidP="00774C5C">
      <w:pPr>
        <w:spacing w:line="480" w:lineRule="auto"/>
      </w:pPr>
    </w:p>
    <w:sectPr w:rsidR="00220AC8" w:rsidSect="006E74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74C5C"/>
    <w:rsid w:val="00220AC8"/>
    <w:rsid w:val="006E743A"/>
    <w:rsid w:val="00715DCA"/>
    <w:rsid w:val="00774C5C"/>
    <w:rsid w:val="00970349"/>
    <w:rsid w:val="00B85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C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2021-01-26T08:07:00Z</dcterms:created>
  <dcterms:modified xsi:type="dcterms:W3CDTF">2021-01-26T08:07:00Z</dcterms:modified>
</cp:coreProperties>
</file>